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138 vom 1. Februar 2022</w:t>
      </w:r>
    </w:p>
    <w:p>
      <w:r>
        <w:t>GR Gerichte, 2022-02-01, IT</w:t>
      </w:r>
    </w:p>
    <w:p>
      <w:r>
        <w:rPr>
          <w:b/>
        </w:rPr>
        <w:t xml:space="preserve">Quelle: </w:t>
      </w:r>
      <w:r>
        <w:t>https://mcp.opencaselaw.ch/entscheid/gr_gerichte_S 2020 138</w:t>
      </w:r>
    </w:p>
    <w:p>
      <w:r>
        <w:t>FR: GR_GERICHTE S 2020 138 du 1 février 2022</w:t>
      </w:r>
    </w:p>
    <w:p>
      <w:r>
        <w:t>IT: GR_GERICHTE S 2020 138 del 1 febbraio 2022</w:t>
      </w:r>
    </w:p>
    <w:p>
      <w:pPr>
        <w:pStyle w:val="Heading2"/>
      </w:pPr>
      <w:r>
        <w:t>Regeste</w:t>
      </w:r>
    </w:p>
    <w:p>
      <w:r>
        <w:t>prestazioni assicurative LAINF | Unfallversicherung</w:t>
      </w:r>
    </w:p>
    <w:p>
      <w:pPr>
        <w:pStyle w:val="Heading2"/>
      </w:pPr>
      <w:r>
        <w:t>Erwägungen</w:t>
      </w:r>
    </w:p>
    <w:p>
      <w:r>
        <w:rPr>
          <w:b/>
        </w:rPr>
        <w:t>E. 1</w:t>
      </w:r>
    </w:p>
    <w:p>
      <w:r>
        <w:t>Ai sensi dell'art. 1 cpv. 1 della Legge federale sull'assicurazione contro gli infortuni del 20 maro 1981 (LAINF; RS 832.20) in unione con l'art. 56 cpv. 1 e con l'art. 58 cpv. 1 della Legge federale sulla parte generale del diritto delle assicurazioni sociali del 6 ottobre 2000 (LPGA; RS 830.1) contro le decisioni su opposizione delle assicurazioni contro gli infortuni la persona assicurata può interporre ricorso al tribunale delle assicurazioni del cantone in cui è domiciliata nel momento in cui interpone ricorso. Nell'occorrenza il ricorrente risultava domiciliato prima a C._____ e ora a E._____, ambedue luoghi siti nel Cantone dei Grigioni. La competenza per materia è anch'essa data in base all'art. 57 LPGA in unione con l'art. 49 cpv. 2 lett. a della Legge sulla giustizia amministrativa del 31 agosto 2006 (LGA; CSC 370.100). Questa Corte è dunque competente per trattare la pratica in giudizio. In quanto destinatario formale e materiale della decisione su opposizione, il ricorrente è particolarmente toccato dalla decisione impugnata, ha un interesse degno di protezione all'annullamento o alla modifica della stessa ed è quindi legittimato a presentare ricorso (art. 59 LPGA). Sul ricorso tempestivo e presentato nella dovuta forma può perciò essere entrato nel merito (artt. 60 e 61 lett. b LPGA).</w:t>
      </w:r>
    </w:p>
    <w:p>
      <w:r>
        <w:rPr>
          <w:b/>
        </w:rPr>
        <w:t>E. 2</w:t>
      </w:r>
    </w:p>
    <w:p>
      <w:r>
        <w:t>A titolo processuale si osserva che il ricorrente è di lingua madre italiana e non comprende il tedesco. Ciononostante, essendo domiciliato e avendo consultato medici in territorio germanofono, quasi tutti i documenti agli atti sono stati redatti in tedesco. Perlomeno la decisione impugnata e quella con essa confermata sono invece state scritte in italiano, cosicché il ricorrente ha avuto luogo di comprenderle e di reagirvi adeguatamente. Il ricorso giudiziario è stato stilato in italiano e per la sua risposta al ricorso anche l'INSAI si è tenuto (giustamente) alla lingua del ricorrente.</w:t>
      </w:r>
    </w:p>
    <w:p>
      <w:r>
        <w:t>- 15 - La presente procedura è stata condotta interamente in italiano in applicazione dell'art. 8 cpv. 2 della Legge sulle lingue del Cantone dei Grigioni del 19 ottobre 2006 (LCLing; CSC 492.100). Parimenti, questa sentenza va redatta in italiano.</w:t>
      </w:r>
    </w:p>
    <w:p>
      <w:r>
        <w:rPr>
          <w:b/>
        </w:rPr>
        <w:t>E. 3</w:t>
      </w:r>
    </w:p>
    <w:p>
      <w:r>
        <w:t>Dapprima va costatato con l'INSAI resistente che la decisione del 25 ottobre 2019 è cresciuta in giudicato senza essere stata impugnata dal ricorrente. Quest'ultimo nemmeno fa valere che ciò non sia il caso. Di conseguenza la decisione sull'indennità per menomazione dell'integrità da corrispondergli, fissata quest'ultima al 20%, è di principio definitiva. Parimenti, la decisione di rifiutare l'assegnamento di una rendita al ricorrente è anch'essa sostanzialmente definitiva. L'oggetto della lite è circoscritto alla questione a sapere se ciononostante alla chiusura della ricaduta avvenuta con decisione del 30 giugno 2020 erano adempiute le condizioni per (rifiutare di) assegnare al ricorrente una rendita d'invalidità secondo la LAINF e/o per (negare di) aumentare il tasso dell'indennità per menomazione all'integrità riconosciuto con decisione del 25 ottobre 2019.</w:t>
      </w:r>
    </w:p>
    <w:p>
      <w:r>
        <w:rPr>
          <w:b/>
        </w:rPr>
        <w:t>E. 4</w:t>
      </w:r>
    </w:p>
    <w:p>
      <w:r>
        <w:t>In un primo passo va esaminata la questione della rendita.</w:t>
      </w:r>
    </w:p>
    <w:p>
      <w:r>
        <w:rPr>
          <w:b/>
        </w:rPr>
        <w:t>E. 4.1</w:t>
      </w:r>
    </w:p>
    <w:p>
      <w:r>
        <w:t>L'INSAI ha riassunto correttamente il funzionamento delle prestazioni in materia dell'assicurazione contro gli infortuni e in particolare i presupposti per accordare una rendita. Trattandosi nel caso del ricorrente di una persona non patrocinata da un avvocato, conviene riepilogarlo brevemente.</w:t>
      </w:r>
    </w:p>
    <w:p>
      <w:r>
        <w:rPr>
          <w:b/>
        </w:rPr>
        <w:t>E. 4.1.1</w:t>
      </w:r>
    </w:p>
    <w:p>
      <w:r>
        <w:t>A norma dell'art. 18 cpv. 1 LAINF la persona assicurata invalida ai sensi dell'art. 8 LPGA almeno al 10% in seguito a infortunio ha diritto a una rendita d'invalidità se l'infortunio si è verificato prima del raggiungimento dell'età ordinaria di pensionamento. Giusta l'art. 8 cpv. 1 LPGA è</w:t>
      </w:r>
    </w:p>
    <w:p>
      <w:r>
        <w:t>- 16 - considerata invalidità l'incapacità al guadagno totale o parziale presumibilmente permanente o di lunga durata. Secondo l'art. 7 cpv. 1 LPGA l'incapacità al guadagno è la perdita, totale o parziale, della possibilità di guadagno sul mercato del lavoro equilibrato che entra in considerazione, provocata da un danno alla salute fisica, mentale o psichica e che perdura dopo aver sottoposto la persona assicurata alle cure e alle misure d'integrazione ragionevolmente esigibili. Sussiste un'incapacità al guadagno soltanto se essa non è obiettivamente superabile (art. 7 cpv. 2 LPGA).</w:t>
      </w:r>
    </w:p>
    <w:p>
      <w:r>
        <w:rPr>
          <w:b/>
        </w:rPr>
        <w:t>E. 4.1.2</w:t>
      </w:r>
    </w:p>
    <w:p>
      <w:r>
        <w:t>Ai sensi dell'art. 16 LPGA per valutare il grado d'invalidità il reddito che la persona assicurata valida potrebbe conseguire esercitando l'attività ragionevolmente esigibile da lei dopo la cura medica e l'eventuale esecuzione di provvedimenti d'integrazione, tenuto conto di una situazione equilibrata del mercato del lavoro, è confrontato con il reddito che lei avrebbe potuto ottenere se non fosse diventata invalida. Se la persona assicurata è professionalmente inattiva, non è possibile raccogliere dei dati esatti ai sensi dell'art. 16 LPGA. Anche in tal caso però il grado d'invalidità è determinato secondo il metodo del raffronto dei redditi, facendo capo a dei dati ipotetici e sommari alla luce della documentazione medica. Come da prassi, le conclusioni dei medici in merito alle limitazioni presentate dalla persona assicurata a seguito dell'infortunio giocano un ruolo primordiale, essenzialmente per quanto concerne le attività esigibili. Incombe ai medici illustrare quali attività la persona assicurata sia ancora in grado di esercitare malgrado i postumi dell'infortunio. In seguito, l'amministrazione determina il reddito che la persona assicurata potrebbe realizzare sul mercato generale del lavoro. Il guadagno da invalida è paragonato al reddito che la persona assicurata avrebbe ottenuto se non presentasse degli impedimenti in relazione con l'infortunio. Il grado d'invalidità risulta dal raffronto di queste due variabili.</w:t>
      </w:r>
    </w:p>
    <w:p>
      <w:r>
        <w:t>- 17 -</w:t>
      </w:r>
    </w:p>
    <w:p>
      <w:r>
        <w:rPr>
          <w:b/>
        </w:rPr>
        <w:t>E. 4.1.3</w:t>
      </w:r>
    </w:p>
    <w:p>
      <w:r>
        <w:t>Giusta l'art. 7 cpv. 2 LPGA per valutare la presenza di un'incapacità al guadagno sono considerate esclusivamente le conseguenze del danno alla salute. Non si può tenere conto delle perdite di guadagno cagionate da fattori estranei all'infortunio, come una formazione insufficiente, delle conoscenze linguistiche lacunose, l'età e simili. Anche per quanto attiene al concetto dell'incapacità lavorativa dev'essere considerato il principio giuridico vigente in tutti i rami del diritto delle assicurazioni sociali che impone alla persona assicurata di fare tutto quanto ragionevolmente esigibile per attenuare nel limite del possibile le ripercussioni dell'infortunio subito, anche se ciò comporta degli sforzi considerevoli.</w:t>
      </w:r>
    </w:p>
    <w:p>
      <w:r>
        <w:rPr>
          <w:b/>
        </w:rPr>
        <w:t>E. 4.1.4</w:t>
      </w:r>
    </w:p>
    <w:p>
      <w:r>
        <w:t>Secondo la giurisprudenza, infine, dal reddito da invalido può essere fatta una riduzione sociale compresa tra il 5% e il 25% per tenere conto delle circostanze personali e professionali del caso concreto, fra cui in particolare limitazioni addebitabili al danno alla salute, criteri questi che l'amministrazione è tenuta a valutare globalmente. Chiamato a pronunciarsi sulla deduzione globale, la quale procede da una stima che l'amministrazione deve succintamente motivare, il tribunale delle assicurazioni non può senza valido motivo sostituire il suo apprezzamento a quello degli organi dell'assicurazione (DTF 126 V 75). Per prassi, le limitazioni fisiche che sono già state prese in considerazione nel profilo dei requisiti e delle sollecitazioni non possono essere considerate nuovamente come rilevanti per la riduzione sociale. Vale a dire che se nell'ambito delle tabelle RSS per la persona assicurata si suppongono attività semplici a causa di limitazioni dovute allo stato di salute, gli stessi fatti non possono essere presi in considerazione anche nella determinazione della riduzione sociale. Secondo costante giurisprudenza del Tribunale federale, difatti, si ritiene che il livello di competenza 1 delle tabelle RSS comprenda già tutta una serie di attività leggere che tengano conto di molte limitazioni, perciò possono essere considerate soltanto circostanze che in un mercato del lavoro equilibrato devono essere</w:t>
      </w:r>
    </w:p>
    <w:p>
      <w:r>
        <w:t>- 18 - considerate come eccezionali (vedi fra tante le sentenze del Tribunale federale 8C_433/2020 del 15 ottobre 2020 consid. 8.2 con rinvii e 8C_586/2019 del 24 gennaio 2020 consid. 5.3, quest'ultima concernente proprio un gessatore).</w:t>
      </w:r>
    </w:p>
    <w:p>
      <w:r>
        <w:rPr>
          <w:b/>
        </w:rPr>
        <w:t>E. 4.2</w:t>
      </w:r>
    </w:p>
    <w:p>
      <w:r>
        <w:t>Nella DTF 144 V 245 (consid. 6.1 con rinvii) il Tribunale federale ha avuto luogo di statuire che il rifiuto, cresciuto in giudicato, di prestazioni da parte dell'assicuratore obbligatorio contro gli infortuni non impedisce in ogni caso il successivo sorgere di un diritto derivante dallo stesso evento infortunistico. Piuttosto tale decisione è soggetta a un successivo adeguamento alle mutate circostanze causali dell'infortunio. Questo principio, che nell'AI è regolato dall'istituto della nuova domanda (art. 87 cpv. 3 e 4 dell'Ordinanza sull'assicurazione per l'invalidità del 17 gennaio 1961 [OAI; RS 831.201] in unione con l'art. 17 cpv. 1 LPGA), si applica anche al diritto dell'assicurazione contro gli infortuni, in quanto la persona assicurata è libera di far valere in qualsiasi momento una ricaduta o delle conseguenze tardive di un evento infortunistico sul quale è stato statuito con decisione cresciuta in giudicato (cfr. l'art. 11 dell'Ordinanza sull'assicurazione contro gli infortuni del 20 dicembre 1982 [OAINF; RS 832.02]) e di rivendicare nuovamente prestazioni dell'assicurazione contro gli infortuni (vedi RAMI 3/1994 U 189 pag. 138 seg.). Le ricadute e le conseguenze tardive costituiscono fattispecie particolari ai sensi del diritto di revisione. Questa circostanza dev'essere presa in considerazione anche nel caso in cui in precedenza la richiesta di prestazioni era stata negata. In base a questi titoli (ricadute e conseguenze tardive) non è quindi possibile effettuare un riesame illimitato. Piuttosto, la valutazione cresciuta in giudicato va presa come base e il riconoscimento di una ricaduta o di conseguenze tardive presuppone un cambiamento successivo delle circostanze rilevanti per la richiesta (DTF 144 V 245 consid. 6.2 con rinvii).</w:t>
      </w:r>
    </w:p>
    <w:p>
      <w:r>
        <w:rPr>
          <w:b/>
        </w:rPr>
        <w:t>E. 4.3</w:t>
      </w:r>
    </w:p>
    <w:p>
      <w:r>
        <w:t>Nella fattispecie il ricorrente si limita a far valere che vi sarebbero delle divergenze fra gli apprezzamenti del medico di circondario del 30 agosto</w:t>
      </w:r>
    </w:p>
    <w:p>
      <w:r>
        <w:t>- 19 - 2019 e del 30 giugno 2020 dopo l'intervento chirurgico di revisione. Con questo intende dimostrare un peggioramento del suo stato di salute che giustificherebbe un riesame e in definitiva il riconoscimento di una rendita. Inoltre sostiene che le limitazioni fisiche non avrebbero permesso di trovare un'attività lavorativa adeguata. Contesta infine la determinazione del reddito da invalido.</w:t>
      </w:r>
    </w:p>
    <w:p>
      <w:r>
        <w:rPr>
          <w:b/>
        </w:rPr>
        <w:t>E. 4.4</w:t>
      </w:r>
    </w:p>
    <w:p>
      <w:r>
        <w:t>A mente della Corte i punti sollevati dal ricorrente non convincono e non giustificano un annullamento della decisione impugnata.</w:t>
      </w:r>
    </w:p>
    <w:p>
      <w:r>
        <w:rPr>
          <w:b/>
        </w:rPr>
        <w:t>E. 4.4.1</w:t>
      </w:r>
    </w:p>
    <w:p>
      <w:r>
        <w:t>Il medico di circondario ha esaminato personalmente, dettagliatamente e ripetutamente il ricorrente ed è al corrente della sintomatologia dolorosa riferita e delle limitazioni fisiche di cui il ricorrente dichiara di soffrire. Come fa valere giustamente l'INSAI nella sua risposta al ricorso, non sussiste nessun elemento per mettere in dubbio l'apprezzamento del medico di circondario. Le sue valutazioni si sono del resto rivelato del tutto consistenti. È pur vero che ha leggermente modificato la sua formulazione (vedi n. 14 e 23 della fattispecie). Da quanto da lui scritto però non si può concludere a un deterioramento sostanziale dello stato di salute; sotto l'ottica del diritto delle assicurazioni sociali, le limitazioni fisiche costatate dal medico possono ancora essere qualificate come pressoché identiche. Il medico di circondario ha difatti ritenuto prima che il ricorrente non potrebbe più eseguire lavori per i quali è necessario alzare la mano sinistra "sopra il livello del petto", mentre nella seconda valutazione ha definito che sarebbero esigibili attività "con uno sforzo minimo della mano sinistra al di sotto del livello addominale". In entrambe le valutazioni il medico ha ritenuto ragionevolmente esigibile delle attività a tempo pieno, escludendo in ambedue i documenti dei lavori con possibili posture forzate nonché il lavoro con macchine con vibrazioni. Del resto non sorprende che il medico di circondario sia giunto a conclusioni simili, atteso che il più intervento chirurgico alla spalla sinistra dell'8 gennaio 2020 aveva come obiettivo primario di correggere una situazione venuta in essere a causa del</w:t>
      </w:r>
    </w:p>
    <w:p>
      <w:r>
        <w:t>- 20 - precedente intervento con impianto di un'endoprotesi totale inversa in data 30 gennaio 2019. A mente della Corte, il profilo lavorativo ancora possibile ed esigibile può essere considerato rimasto praticamente invariato. In ogni caso, comunque, come notato dall'INSAI il ricorrente non ha prodotto nessuna documentazione medica a sostegno del ricorso. Delle ulteriori delucidazioni non si rivelano necessarie. In valutazione anticipata delle prove si può perciò rinunciare ad assumere delle ulteriori prove.</w:t>
      </w:r>
    </w:p>
    <w:p>
      <w:r>
        <w:rPr>
          <w:b/>
        </w:rPr>
        <w:t>E. 4.4.2</w:t>
      </w:r>
    </w:p>
    <w:p>
      <w:r>
        <w:t>Poiché non può essere ammesso che sia subentrato un notevole peggioramento dopo la chiusura del caso iniziale, non si impone nemmeno un nuovo raffronto dei redditi. Ma quandanche si volesse procedere al raffronto dei redditi, il calcolo effettuato dall'INSAI merita tutela. Intanto si costata che il reddito da valido non è stato contestato dal ricorrente. Esso è del resto stato calcolato correttamente in CHF 61'638.00 già nella prima decisione del 25 ottobre 2019, l'importo essendo rimasto corretto anche nel seguito. In merito al reddito da invalido si ricorda che siccome il ricorrente non segue un'attività remunerata, per prassi ci si può basare sulle tabelle RSS (vedi ormai la DTF 148 V 174 che conferma espressamente l'ammissibilità di tale prassi). Tenendo conto dell'evoluzione nominale dei salari si giungerebbe, in base agli ultimi dati a disposizione (RSS 2018 anziché 2016 e uno sviluppo dei salari nominali dello 0.8% nel 2020) a un reddito da invalido di CHF 68'924.00 [nella risposta al ricorso l'INSAI è giunto a CHF 69'265.47, partendo da uno sviluppo dei salari nominali del 1.3% nel 2020, tasso che si è rivelato in seguito troppo elevato ed è stato fissato a 0.8%], dopodiché va dedotta la riduzione sociale fissata dall'INSAI al 5% per tenere conto delle limitazioni funzionali. Anche con una riduzione sociale più elevata non si giungerebbe a un grado d'invalidità positivo e ancor meno del 10% richiesto per accordare una rendita. Perfino con una riduzione sociale del 15% – che qui non entra certamente in domanda, vista la giurisprudenza in materia – si otterrebbe un grado d'invalidità del 5% circa (per la questione</w:t>
      </w:r>
    </w:p>
    <w:p>
      <w:r>
        <w:t>- 21 - dell'arrotondamento vedi la DTF 130 V 121). Del resto il ricorrente non dichiara quali siano, a suo dire, il vero reddito da invalido da considerare e la vera riduzione sociale da effettuare, né dimostra minimamente per quale motivo non sia corretto il calcolo eseguito dall'INSAI e qui confermato. Egli non spiega dunque in che misura l'INSAI abbia esercitato la sua discrezionalità in modo giuridicamente errato. In questo punto la decisione impugnata si rivela comunque conforme al diritto.</w:t>
      </w:r>
    </w:p>
    <w:p>
      <w:r>
        <w:rPr>
          <w:b/>
        </w:rPr>
        <w:t>E. 5</w:t>
      </w:r>
    </w:p>
    <w:p>
      <w:r>
        <w:t>In un secondo passo va decisa la questione dell'indennità per menomazione dell'integrità.</w:t>
      </w:r>
    </w:p>
    <w:p>
      <w:r>
        <w:rPr>
          <w:b/>
        </w:rPr>
        <w:t>E. 5.1</w:t>
      </w:r>
    </w:p>
    <w:p>
      <w:r>
        <w:t>Ai sensi dell'art. 24 cpv. 1 LAINF la persona assicurata ha diritto a un'equa indennità se, in seguito all'infortunio, accusa una menomazione importante e durevole all'integrità fisica, mentale o psichica. L'art. 36 cpv. 1 OAINF stabilisce che una menomazione dell'integrità è considerata durevole se verosimilmente sussisterà per tutta la vita almeno con identica gravità. Essa è importante se l'integrità fisica, mentale o psichica – indipendentemente dalla capacità di guadagno – è alterata in modo evidente o grave. Giusta l'art. 36 cpv. 4 OAINF si prende in considerazione in modo adeguato un peggioramento prevedibile della menomazione dell'integrità. A posteriori è possibile effettuare revisioni solo in casi eccezionali, ovvero se il peggioramento è importante e non era prevedibile.</w:t>
      </w:r>
    </w:p>
    <w:p>
      <w:r>
        <w:rPr>
          <w:b/>
        </w:rPr>
        <w:t>E. 5.2</w:t>
      </w:r>
    </w:p>
    <w:p>
      <w:r>
        <w:t>Nell'occorrenza è incontestato che sussista una menomazione ai sensi dell'art. 24 cpv. 1 LAINF dovuta a un infortunio e che sia dato il nesso di causalità richiesto. Il medico di circondario ha fissato l'indennità al 20% e l'INSAI ha deciso in tal senso. La decisione del 25 ottobre 2019 è, come si è detto sopra, cresciuta in giudicato senza essere stata contestata. Ora, l'INSAI sostiene a ragione che non si è in presenza di un caso eccezionale di cui all'art. 36 cpv. 4 OAINF. Il ricorrente del resto nemmeno dimostra perché ciò sarebbe il caso, contrariamente a quanto deciso dall'INSAI. Agli</w:t>
      </w:r>
    </w:p>
    <w:p>
      <w:r>
        <w:t>- 22 - atti – come d'altronde per la questione della rendita – non vi sono altri atti medici che quelli considerati dall'INSAI e qui menzionati sopra, in particolare le due valutazioni del medico di circondario del 30 agosto 2019 e del 30 giugno 2020. Anche questa Corte ritiene che ci si possa basare su di esse. Il medico di circondario ha del resto confermato che l'indennità potrebbe permanere al 20% anche dopo l'ultimo intervento chirurgico. Non vi sono elementi agli atti che permetterebbero di dubitare di tale apprezzamento. In altre parole non sono dati i presupposti per una revisione, cosicché la decisione impugnata merita di essere confermata anche in questo punto.</w:t>
      </w:r>
    </w:p>
    <w:p>
      <w:r>
        <w:rPr>
          <w:b/>
        </w:rPr>
        <w:t>E. 6</w:t>
      </w:r>
    </w:p>
    <w:p>
      <w:r>
        <w:t>Per questi motivi la decisione su opposizione qui impugnata si rivela corretta. Di conseguenza il ricorso va respinto.</w:t>
      </w:r>
    </w:p>
    <w:p>
      <w:r>
        <w:rPr>
          <w:b/>
        </w:rPr>
        <w:t>E. 7</w:t>
      </w:r>
    </w:p>
    <w:p>
      <w:r>
        <w:t>Non si prelevano spese per la presente procedura (art. 61 lett. a LPGA nella versione in vigore fino al 31 dicembre 2020 in unione con l'art. 82a LPGA). Al resistente (INSAI) non va riconosciuta un'indennità a titolo di ripetibili (art. 61 lett. g LPGA e contrario).</w:t>
      </w:r>
    </w:p>
    <w:p>
      <w:r>
        <w:t>- 23 - III. Per questi motivi il Tribunale giudica: 1. Il ricorso è respinto. 2. Non si prelevano spese. 3. Contro questa decisione può essere interposto ricorso in materia di diritto pubblico ai sensi degli artt. 82 segg. della Legge sul Tribunale federale del 17 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